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A343" w14:textId="77777777" w:rsidR="000210DD" w:rsidRDefault="000210DD" w:rsidP="000210DD">
      <w:pPr>
        <w:tabs>
          <w:tab w:val="left" w:pos="90"/>
        </w:tabs>
        <w:spacing w:after="0" w:line="240" w:lineRule="auto"/>
        <w:rPr>
          <w:b/>
          <w:bCs/>
        </w:rPr>
      </w:pPr>
      <w:r>
        <w:rPr>
          <w:b/>
          <w:bCs/>
        </w:rPr>
        <w:t>March 4, 2020</w:t>
      </w:r>
    </w:p>
    <w:p w14:paraId="26FE15C9" w14:textId="77777777" w:rsidR="000210DD" w:rsidRDefault="000210DD" w:rsidP="000210DD">
      <w:pPr>
        <w:tabs>
          <w:tab w:val="left" w:pos="90"/>
        </w:tabs>
        <w:spacing w:after="0" w:line="240" w:lineRule="auto"/>
        <w:rPr>
          <w:b/>
          <w:bCs/>
        </w:rPr>
      </w:pPr>
      <w:r>
        <w:rPr>
          <w:b/>
          <w:bCs/>
        </w:rPr>
        <w:t>Business meeting minutes</w:t>
      </w:r>
    </w:p>
    <w:p w14:paraId="7C968EB1" w14:textId="77777777" w:rsidR="000210DD" w:rsidRDefault="000210DD" w:rsidP="000210DD">
      <w:pPr>
        <w:tabs>
          <w:tab w:val="left" w:pos="90"/>
        </w:tabs>
        <w:spacing w:after="0" w:line="240" w:lineRule="auto"/>
        <w:rPr>
          <w:b/>
          <w:bCs/>
        </w:rPr>
      </w:pPr>
    </w:p>
    <w:p w14:paraId="36ED11DD" w14:textId="77777777" w:rsidR="000210DD" w:rsidRDefault="000210DD" w:rsidP="000210DD">
      <w:pPr>
        <w:tabs>
          <w:tab w:val="left" w:pos="90"/>
        </w:tabs>
        <w:spacing w:after="0" w:line="240" w:lineRule="auto"/>
      </w:pPr>
      <w:r>
        <w:t>Meeting called to order by Larry Steckel.</w:t>
      </w:r>
    </w:p>
    <w:p w14:paraId="3FD324FA" w14:textId="77777777" w:rsidR="000210DD" w:rsidRDefault="000210DD" w:rsidP="000210DD">
      <w:pPr>
        <w:tabs>
          <w:tab w:val="left" w:pos="90"/>
        </w:tabs>
        <w:spacing w:after="0" w:line="240" w:lineRule="auto"/>
      </w:pPr>
    </w:p>
    <w:p w14:paraId="223E4E8F" w14:textId="77777777" w:rsidR="000210DD" w:rsidRDefault="000210DD" w:rsidP="000210DD">
      <w:pPr>
        <w:tabs>
          <w:tab w:val="left" w:pos="90"/>
        </w:tabs>
        <w:spacing w:after="0" w:line="240" w:lineRule="auto"/>
      </w:pPr>
      <w:r>
        <w:rPr>
          <w:b/>
          <w:bCs/>
        </w:rPr>
        <w:t xml:space="preserve">Anita Dille motioned to approve agenda.  Seconded by Bryan Young.  Motion passed unanimously.  </w:t>
      </w:r>
    </w:p>
    <w:p w14:paraId="4B587F38" w14:textId="77777777" w:rsidR="000210DD" w:rsidRDefault="000210DD" w:rsidP="000210DD">
      <w:pPr>
        <w:tabs>
          <w:tab w:val="left" w:pos="90"/>
        </w:tabs>
        <w:spacing w:after="0" w:line="240" w:lineRule="auto"/>
      </w:pPr>
    </w:p>
    <w:p w14:paraId="1D1554D2" w14:textId="77777777" w:rsidR="000210DD" w:rsidRDefault="000210DD" w:rsidP="000210DD">
      <w:pPr>
        <w:tabs>
          <w:tab w:val="left" w:pos="90"/>
        </w:tabs>
        <w:spacing w:after="0" w:line="240" w:lineRule="auto"/>
      </w:pPr>
      <w:r>
        <w:t>Treasurer/Finance – Phil Banks – Society if good financial shape.  We have at least twice our annual monetary needs in cash and other financial resources.  $400,000 in bank account, etc.; $230,000 short term CD; $1.3 million in general fund.  Fiscal year ended November 2019 – we had a net surplus of $28,000.  Finance committee meets quarterly.  Over the past 4-5 years, our value has increased by $400,000 - $500,000.</w:t>
      </w:r>
    </w:p>
    <w:p w14:paraId="5663CF15" w14:textId="77777777" w:rsidR="000210DD" w:rsidRDefault="000210DD" w:rsidP="000210DD">
      <w:pPr>
        <w:tabs>
          <w:tab w:val="left" w:pos="90"/>
        </w:tabs>
        <w:spacing w:after="0" w:line="240" w:lineRule="auto"/>
      </w:pPr>
    </w:p>
    <w:p w14:paraId="4E0C4DD1" w14:textId="77777777" w:rsidR="000210DD" w:rsidRDefault="000210DD" w:rsidP="000210DD">
      <w:pPr>
        <w:tabs>
          <w:tab w:val="left" w:pos="90"/>
        </w:tabs>
        <w:spacing w:after="0" w:line="240" w:lineRule="auto"/>
      </w:pPr>
      <w:r>
        <w:t>Plan for funds in excess of $1.5 million, excluding endowment, was presented to WSSA BOD.  A call for innovative proposals for up to $100,000 per proposal will be issued.  These will be 1-time funds and multiple proposals could be funded.</w:t>
      </w:r>
    </w:p>
    <w:p w14:paraId="49122810" w14:textId="77777777" w:rsidR="000210DD" w:rsidRDefault="000210DD" w:rsidP="000210DD">
      <w:pPr>
        <w:tabs>
          <w:tab w:val="left" w:pos="90"/>
        </w:tabs>
        <w:spacing w:after="0" w:line="240" w:lineRule="auto"/>
      </w:pPr>
    </w:p>
    <w:p w14:paraId="5897BF2F" w14:textId="77777777" w:rsidR="000210DD" w:rsidRDefault="000210DD" w:rsidP="000210DD">
      <w:pPr>
        <w:tabs>
          <w:tab w:val="left" w:pos="90"/>
        </w:tabs>
        <w:spacing w:after="0" w:line="240" w:lineRule="auto"/>
      </w:pPr>
      <w:r>
        <w:t>Internal auditor is Roger Gast.  Changed MOP language to state that internal audit will occur every 3 years.</w:t>
      </w:r>
    </w:p>
    <w:p w14:paraId="508E51F4" w14:textId="77777777" w:rsidR="000210DD" w:rsidRDefault="000210DD" w:rsidP="000210DD">
      <w:pPr>
        <w:tabs>
          <w:tab w:val="left" w:pos="90"/>
        </w:tabs>
        <w:spacing w:after="0" w:line="240" w:lineRule="auto"/>
      </w:pPr>
    </w:p>
    <w:p w14:paraId="7EEADC59" w14:textId="77777777" w:rsidR="000210DD" w:rsidRDefault="000210DD" w:rsidP="000210DD">
      <w:pPr>
        <w:tabs>
          <w:tab w:val="left" w:pos="90"/>
        </w:tabs>
        <w:spacing w:after="0" w:line="240" w:lineRule="auto"/>
      </w:pPr>
      <w:r>
        <w:t>Spear fishing – all committee chairs have been directed to forward requests for financial transactions to treasurer/finance committee chair.</w:t>
      </w:r>
    </w:p>
    <w:p w14:paraId="131432F4" w14:textId="77777777" w:rsidR="000210DD" w:rsidRDefault="000210DD" w:rsidP="000210DD">
      <w:pPr>
        <w:tabs>
          <w:tab w:val="left" w:pos="90"/>
        </w:tabs>
        <w:spacing w:after="0" w:line="240" w:lineRule="auto"/>
      </w:pPr>
    </w:p>
    <w:p w14:paraId="08F36E6B" w14:textId="77777777" w:rsidR="000210DD" w:rsidRDefault="000210DD" w:rsidP="000210DD">
      <w:pPr>
        <w:tabs>
          <w:tab w:val="left" w:pos="90"/>
        </w:tabs>
        <w:spacing w:after="0" w:line="240" w:lineRule="auto"/>
      </w:pPr>
      <w:r>
        <w:t xml:space="preserve">Publication report – Sarah Ward – Christian Willenborg is new director of publications.  We are in third year of working with Cambridge Press for our publications.  Financial resources from journals supports publication awards.  Greatest income is from licensing content to </w:t>
      </w:r>
      <w:proofErr w:type="spellStart"/>
      <w:r>
        <w:t>BioOne</w:t>
      </w:r>
      <w:proofErr w:type="spellEnd"/>
      <w:r>
        <w:t xml:space="preserve">.  75% of projected royalties are guaranteed.  </w:t>
      </w:r>
    </w:p>
    <w:p w14:paraId="7DDFC60D" w14:textId="77777777" w:rsidR="000210DD" w:rsidRDefault="000210DD" w:rsidP="000210DD">
      <w:pPr>
        <w:tabs>
          <w:tab w:val="left" w:pos="90"/>
        </w:tabs>
        <w:spacing w:after="0" w:line="240" w:lineRule="auto"/>
      </w:pPr>
    </w:p>
    <w:p w14:paraId="0CBDCFFF" w14:textId="77777777" w:rsidR="000210DD" w:rsidRDefault="000210DD" w:rsidP="000210DD">
      <w:pPr>
        <w:tabs>
          <w:tab w:val="left" w:pos="90"/>
        </w:tabs>
        <w:spacing w:after="0" w:line="240" w:lineRule="auto"/>
      </w:pPr>
      <w:r>
        <w:t xml:space="preserve">Carl Libby will serve an additional three years as our newsletter editor.  </w:t>
      </w:r>
    </w:p>
    <w:p w14:paraId="68E11312" w14:textId="77777777" w:rsidR="000210DD" w:rsidRDefault="000210DD" w:rsidP="000210DD">
      <w:pPr>
        <w:tabs>
          <w:tab w:val="left" w:pos="90"/>
        </w:tabs>
        <w:spacing w:after="0" w:line="240" w:lineRule="auto"/>
      </w:pPr>
    </w:p>
    <w:p w14:paraId="1DA5848A" w14:textId="77777777" w:rsidR="000210DD" w:rsidRDefault="000210DD" w:rsidP="000210DD">
      <w:pPr>
        <w:tabs>
          <w:tab w:val="left" w:pos="90"/>
        </w:tabs>
        <w:spacing w:after="0" w:line="240" w:lineRule="auto"/>
      </w:pPr>
      <w:r>
        <w:t xml:space="preserve">Herbicide Handbook – last edition was in 2014.  Interest in producing a new edition exists.  Likely to be an online database and subscriptions will be sold.  </w:t>
      </w:r>
    </w:p>
    <w:p w14:paraId="71DA644B" w14:textId="77777777" w:rsidR="000210DD" w:rsidRDefault="000210DD" w:rsidP="000210DD">
      <w:pPr>
        <w:tabs>
          <w:tab w:val="left" w:pos="90"/>
        </w:tabs>
        <w:spacing w:after="0" w:line="240" w:lineRule="auto"/>
      </w:pPr>
    </w:p>
    <w:p w14:paraId="624679FE" w14:textId="77777777" w:rsidR="000210DD" w:rsidRDefault="000210DD" w:rsidP="000210DD">
      <w:pPr>
        <w:tabs>
          <w:tab w:val="left" w:pos="90"/>
        </w:tabs>
        <w:spacing w:after="0" w:line="240" w:lineRule="auto"/>
      </w:pPr>
      <w:r>
        <w:t>Nominating – Scott Senseman – John Lindquist is new constitution and operating procedures BOD member, Christian Willenborg is new director of publications, CAST Rep – Jill Schroeder, VP – Stanley Culpepper, Member at large – Lynn Sosnoskie</w:t>
      </w:r>
    </w:p>
    <w:p w14:paraId="44C30314" w14:textId="77777777" w:rsidR="000210DD" w:rsidRDefault="000210DD" w:rsidP="000210DD">
      <w:pPr>
        <w:tabs>
          <w:tab w:val="left" w:pos="90"/>
        </w:tabs>
        <w:spacing w:after="0" w:line="240" w:lineRule="auto"/>
      </w:pPr>
    </w:p>
    <w:p w14:paraId="0859EF22" w14:textId="77777777" w:rsidR="000210DD" w:rsidRDefault="000210DD" w:rsidP="000210DD">
      <w:pPr>
        <w:tabs>
          <w:tab w:val="left" w:pos="90"/>
        </w:tabs>
        <w:spacing w:after="0" w:line="240" w:lineRule="auto"/>
      </w:pPr>
      <w:r>
        <w:t xml:space="preserve">Graduate student organization – Nicholas Steppig – had two science policy fellow and five students who completed travel enrichment experience.  Wykle Greene is new GSO president; Delaney Foster VP; Cynthia </w:t>
      </w:r>
      <w:proofErr w:type="spellStart"/>
      <w:r>
        <w:t>Sias</w:t>
      </w:r>
      <w:proofErr w:type="spellEnd"/>
      <w:r>
        <w:t xml:space="preserve"> – Secretary; Roger Farr – social chair.</w:t>
      </w:r>
    </w:p>
    <w:p w14:paraId="7D37AF29" w14:textId="77777777" w:rsidR="000210DD" w:rsidRDefault="000210DD" w:rsidP="000210DD">
      <w:pPr>
        <w:tabs>
          <w:tab w:val="left" w:pos="90"/>
        </w:tabs>
        <w:spacing w:after="0" w:line="240" w:lineRule="auto"/>
      </w:pPr>
    </w:p>
    <w:p w14:paraId="5C47A07E" w14:textId="77777777" w:rsidR="000210DD" w:rsidRDefault="000210DD" w:rsidP="000210DD">
      <w:pPr>
        <w:tabs>
          <w:tab w:val="left" w:pos="90"/>
        </w:tabs>
        <w:spacing w:after="0" w:line="240" w:lineRule="auto"/>
      </w:pPr>
      <w:r>
        <w:t xml:space="preserve">Necrology – Wesley Everman – members who passed in past year:  Robert “Bob” Anderson (91 years); Jerry Colder; Chester “”Larry” Foy (91 years); Byron Harley Lathe; John </w:t>
      </w:r>
      <w:proofErr w:type="spellStart"/>
      <w:r>
        <w:t>Masiunas</w:t>
      </w:r>
      <w:proofErr w:type="spellEnd"/>
      <w:r>
        <w:t xml:space="preserve"> (63 years); David </w:t>
      </w:r>
      <w:proofErr w:type="spellStart"/>
      <w:r>
        <w:t>Vitolo</w:t>
      </w:r>
      <w:proofErr w:type="spellEnd"/>
      <w:r>
        <w:t xml:space="preserve"> (67 years).</w:t>
      </w:r>
    </w:p>
    <w:p w14:paraId="42E4F17E" w14:textId="77777777" w:rsidR="000210DD" w:rsidRDefault="000210DD" w:rsidP="000210DD">
      <w:pPr>
        <w:tabs>
          <w:tab w:val="left" w:pos="90"/>
        </w:tabs>
        <w:spacing w:after="0" w:line="240" w:lineRule="auto"/>
      </w:pPr>
    </w:p>
    <w:p w14:paraId="641141F1" w14:textId="77777777" w:rsidR="000210DD" w:rsidRDefault="000210DD" w:rsidP="000210DD">
      <w:pPr>
        <w:tabs>
          <w:tab w:val="left" w:pos="90"/>
        </w:tabs>
        <w:spacing w:after="0" w:line="240" w:lineRule="auto"/>
      </w:pPr>
      <w:r>
        <w:t xml:space="preserve">Anita Dille – goal to raise $18,000 - $20,000 per year to support undergraduate research students.  A request was also made to recognize donors of $100 or more.  </w:t>
      </w:r>
    </w:p>
    <w:p w14:paraId="051BAC39" w14:textId="77777777" w:rsidR="000210DD" w:rsidRDefault="000210DD" w:rsidP="000210DD">
      <w:pPr>
        <w:tabs>
          <w:tab w:val="left" w:pos="90"/>
        </w:tabs>
        <w:spacing w:after="0" w:line="240" w:lineRule="auto"/>
      </w:pPr>
    </w:p>
    <w:p w14:paraId="11AAA8E1" w14:textId="77777777" w:rsidR="000210DD" w:rsidRDefault="000210DD" w:rsidP="000210DD">
      <w:pPr>
        <w:tabs>
          <w:tab w:val="left" w:pos="90"/>
        </w:tabs>
        <w:spacing w:after="0" w:line="240" w:lineRule="auto"/>
      </w:pPr>
      <w:r>
        <w:lastRenderedPageBreak/>
        <w:t>Old Business – none</w:t>
      </w:r>
    </w:p>
    <w:p w14:paraId="5B1D6C9E" w14:textId="77777777" w:rsidR="000210DD" w:rsidRDefault="000210DD" w:rsidP="000210DD">
      <w:pPr>
        <w:tabs>
          <w:tab w:val="left" w:pos="90"/>
        </w:tabs>
        <w:spacing w:after="0" w:line="240" w:lineRule="auto"/>
      </w:pPr>
    </w:p>
    <w:p w14:paraId="12DCE209" w14:textId="77777777" w:rsidR="000210DD" w:rsidRDefault="000210DD" w:rsidP="000210DD">
      <w:pPr>
        <w:tabs>
          <w:tab w:val="left" w:pos="90"/>
        </w:tabs>
        <w:spacing w:after="0" w:line="240" w:lineRule="auto"/>
      </w:pPr>
      <w:r>
        <w:t xml:space="preserve">New Business – Gavel was passed from Larry Steckel to Bill Curran.  Bill indicated 950 people registered for 2020 annual meeting.  730 WSSA and 200+ WSWS.  166 students registered.  </w:t>
      </w:r>
    </w:p>
    <w:p w14:paraId="3ED837AE" w14:textId="77777777" w:rsidR="000210DD" w:rsidRDefault="000210DD" w:rsidP="000210DD">
      <w:pPr>
        <w:tabs>
          <w:tab w:val="left" w:pos="90"/>
        </w:tabs>
        <w:spacing w:after="0" w:line="240" w:lineRule="auto"/>
      </w:pPr>
    </w:p>
    <w:p w14:paraId="07DCE1D6" w14:textId="77777777" w:rsidR="000210DD" w:rsidRPr="00E71911" w:rsidRDefault="000210DD" w:rsidP="000210DD">
      <w:pPr>
        <w:tabs>
          <w:tab w:val="left" w:pos="90"/>
        </w:tabs>
        <w:spacing w:after="0" w:line="240" w:lineRule="auto"/>
      </w:pPr>
      <w:r>
        <w:rPr>
          <w:b/>
          <w:bCs/>
        </w:rPr>
        <w:t>Motion to adjourn made by John Byrd.  Seconded by Bryan Young. Motion passed unanimously.</w:t>
      </w:r>
    </w:p>
    <w:p w14:paraId="3FD07721" w14:textId="77777777" w:rsidR="000210DD" w:rsidRDefault="000210DD" w:rsidP="000210DD">
      <w:pPr>
        <w:tabs>
          <w:tab w:val="left" w:pos="90"/>
        </w:tabs>
        <w:spacing w:after="0" w:line="240" w:lineRule="auto"/>
        <w:rPr>
          <w:b/>
          <w:bCs/>
        </w:rPr>
      </w:pPr>
    </w:p>
    <w:p w14:paraId="3B770328" w14:textId="77777777" w:rsidR="000210DD" w:rsidRDefault="000210DD" w:rsidP="000210DD">
      <w:pPr>
        <w:tabs>
          <w:tab w:val="left" w:pos="90"/>
        </w:tabs>
        <w:spacing w:after="0" w:line="240" w:lineRule="auto"/>
        <w:rPr>
          <w:b/>
          <w:bCs/>
        </w:rPr>
      </w:pPr>
    </w:p>
    <w:p w14:paraId="1D17FCBF" w14:textId="77777777" w:rsidR="00F3507A" w:rsidRDefault="00F3507A"/>
    <w:sectPr w:rsidR="00F3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DD"/>
    <w:rsid w:val="000210DD"/>
    <w:rsid w:val="00F3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B27"/>
  <w15:chartTrackingRefBased/>
  <w15:docId w15:val="{1FFCD53F-8444-4F17-86AF-ABC6202D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William</dc:creator>
  <cp:keywords/>
  <dc:description/>
  <cp:lastModifiedBy>Curran, William</cp:lastModifiedBy>
  <cp:revision>1</cp:revision>
  <dcterms:created xsi:type="dcterms:W3CDTF">2020-10-08T23:30:00Z</dcterms:created>
  <dcterms:modified xsi:type="dcterms:W3CDTF">2020-10-08T23:31:00Z</dcterms:modified>
</cp:coreProperties>
</file>